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157" w:afterLines="50" w:afterAutospacing="0" w:line="560" w:lineRule="exact"/>
        <w:ind w:left="0"/>
        <w:jc w:val="left"/>
        <w:textAlignment w:val="bottom"/>
        <w:rPr>
          <w:rFonts w:hint="eastAsia" w:ascii="仿宋_GB2312" w:hAnsi="仿宋_GB2312" w:eastAsia="仿宋_GB2312" w:cs="仿宋_GB2312"/>
          <w:sz w:val="24"/>
        </w:rPr>
      </w:pPr>
      <w:r>
        <w:rPr>
          <w:rFonts w:hint="eastAsia" w:ascii="仿宋_GB2312" w:hAnsi="仿宋_GB2312" w:eastAsia="仿宋_GB2312" w:cs="仿宋_GB2312"/>
          <w:b/>
          <w:sz w:val="32"/>
          <w:szCs w:val="32"/>
        </w:rPr>
        <w:t>附件2-1</w:t>
      </w:r>
    </w:p>
    <w:p>
      <w:pPr>
        <w:keepNext w:val="0"/>
        <w:keepLines w:val="0"/>
        <w:pageBreakBefore w:val="0"/>
        <w:widowControl w:val="0"/>
        <w:kinsoku/>
        <w:wordWrap/>
        <w:overflowPunct/>
        <w:topLinePunct w:val="0"/>
        <w:autoSpaceDE/>
        <w:autoSpaceDN/>
        <w:bidi w:val="0"/>
        <w:adjustRightInd/>
        <w:snapToGrid/>
        <w:spacing w:line="440" w:lineRule="exact"/>
        <w:ind w:left="0"/>
        <w:jc w:val="center"/>
        <w:textAlignment w:val="bottom"/>
        <w:rPr>
          <w:rFonts w:ascii="黑体" w:hAnsi="黑体" w:eastAsia="黑体"/>
          <w:bCs/>
          <w:w w:val="85"/>
          <w:sz w:val="36"/>
          <w:szCs w:val="36"/>
        </w:rPr>
      </w:pPr>
      <w:r>
        <w:rPr>
          <w:rFonts w:ascii="黑体" w:hAnsi="黑体" w:eastAsia="黑体"/>
          <w:bCs/>
          <w:w w:val="85"/>
          <w:sz w:val="36"/>
          <w:szCs w:val="36"/>
        </w:rPr>
        <w:t>2022年度新晃县项目</w:t>
      </w:r>
      <w:r>
        <w:rPr>
          <w:rFonts w:hint="eastAsia" w:ascii="黑体" w:hAnsi="黑体" w:eastAsia="黑体"/>
          <w:bCs/>
          <w:w w:val="85"/>
          <w:sz w:val="36"/>
          <w:szCs w:val="36"/>
        </w:rPr>
        <w:t>支出</w:t>
      </w:r>
      <w:r>
        <w:rPr>
          <w:rFonts w:ascii="黑体" w:hAnsi="黑体" w:eastAsia="黑体"/>
          <w:bCs/>
          <w:w w:val="85"/>
          <w:sz w:val="36"/>
          <w:szCs w:val="36"/>
        </w:rPr>
        <w:t>绩效</w:t>
      </w:r>
      <w:r>
        <w:rPr>
          <w:rFonts w:hint="eastAsia" w:ascii="黑体" w:hAnsi="黑体" w:eastAsia="黑体"/>
          <w:bCs/>
          <w:w w:val="85"/>
          <w:sz w:val="36"/>
          <w:szCs w:val="36"/>
        </w:rPr>
        <w:t>自评</w:t>
      </w:r>
      <w:r>
        <w:rPr>
          <w:rFonts w:ascii="黑体" w:hAnsi="黑体" w:eastAsia="黑体"/>
          <w:bCs/>
          <w:w w:val="85"/>
          <w:sz w:val="36"/>
          <w:szCs w:val="36"/>
        </w:rPr>
        <w:t>表</w:t>
      </w:r>
    </w:p>
    <w:p>
      <w:pPr>
        <w:spacing w:before="156" w:beforeLines="50" w:line="240" w:lineRule="exact"/>
        <w:ind w:firstLine="482"/>
        <w:jc w:val="center"/>
        <w:rPr>
          <w:rFonts w:eastAsia="仿宋_GB2312"/>
          <w:szCs w:val="21"/>
        </w:rPr>
      </w:pPr>
      <w:r>
        <w:rPr>
          <w:sz w:val="24"/>
        </w:rPr>
        <w:t xml:space="preserve">                                                </w:t>
      </w:r>
      <w:r>
        <w:rPr>
          <w:rFonts w:hint="eastAsia"/>
          <w:sz w:val="24"/>
        </w:rPr>
        <w:t xml:space="preserve">    </w:t>
      </w:r>
      <w:r>
        <w:rPr>
          <w:sz w:val="24"/>
        </w:rPr>
        <w:t xml:space="preserve"> </w:t>
      </w:r>
      <w:r>
        <w:rPr>
          <w:rFonts w:hint="eastAsia"/>
          <w:sz w:val="24"/>
          <w:lang w:val="en-US" w:eastAsia="zh-CN"/>
        </w:rPr>
        <w:t xml:space="preserve"> </w:t>
      </w:r>
      <w:r>
        <w:rPr>
          <w:rFonts w:eastAsia="仿宋_GB2312"/>
          <w:szCs w:val="21"/>
        </w:rPr>
        <w:t>金额单位：万元</w:t>
      </w:r>
    </w:p>
    <w:tbl>
      <w:tblPr>
        <w:tblStyle w:val="3"/>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12"/>
        <w:gridCol w:w="1143"/>
        <w:gridCol w:w="1800"/>
        <w:gridCol w:w="1413"/>
        <w:gridCol w:w="1312"/>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称</w:t>
            </w:r>
          </w:p>
        </w:tc>
        <w:tc>
          <w:tcPr>
            <w:tcW w:w="294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 xml:space="preserve">  新晃县卫生健康局</w:t>
            </w:r>
            <w:r>
              <w:rPr>
                <w:rFonts w:hint="eastAsia" w:ascii="仿宋_GB2312" w:hAnsi="仿宋_GB2312" w:eastAsia="仿宋_GB2312" w:cs="仿宋_GB2312"/>
                <w:szCs w:val="21"/>
              </w:rPr>
              <w:t>（盖章）</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220"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武陵山片区人才津贴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目</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卫健局人事股</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禹彩君</w:t>
            </w:r>
          </w:p>
        </w:tc>
        <w:tc>
          <w:tcPr>
            <w:tcW w:w="120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2141467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518"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71.52</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2518"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69.33</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kern w:val="0"/>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kern w:val="0"/>
                <w:szCs w:val="21"/>
                <w:lang w:eastAsia="zh-CN"/>
              </w:rPr>
              <w:t>本</w:t>
            </w:r>
            <w:r>
              <w:rPr>
                <w:rFonts w:hint="eastAsia" w:ascii="仿宋_GB2312" w:hAnsi="仿宋_GB2312" w:eastAsia="仿宋_GB2312" w:cs="仿宋_GB2312"/>
                <w:kern w:val="0"/>
                <w:szCs w:val="21"/>
              </w:rPr>
              <w:t>项目预算执行率为</w:t>
            </w:r>
            <w:r>
              <w:rPr>
                <w:rFonts w:hint="eastAsia" w:ascii="仿宋_GB2312" w:hAnsi="仿宋_GB2312" w:eastAsia="仿宋_GB2312" w:cs="仿宋_GB2312"/>
                <w:color w:val="000000"/>
                <w:kern w:val="0"/>
                <w:szCs w:val="21"/>
                <w:lang w:val="en-US" w:eastAsia="zh-CN"/>
              </w:rPr>
              <w:t>96.9</w:t>
            </w:r>
            <w:r>
              <w:rPr>
                <w:rFonts w:hint="eastAsia" w:ascii="仿宋_GB2312" w:hAnsi="仿宋_GB2312" w:eastAsia="仿宋_GB2312" w:cs="仿宋_GB2312"/>
                <w:color w:val="000000"/>
                <w:kern w:val="0"/>
                <w:szCs w:val="21"/>
              </w:rPr>
              <w:t>%</w:t>
            </w:r>
            <w:r>
              <w:rPr>
                <w:rFonts w:hint="eastAsia" w:ascii="仿宋_GB2312" w:hAnsi="仿宋_GB2312" w:eastAsia="仿宋_GB2312" w:cs="仿宋_GB2312"/>
                <w:kern w:val="0"/>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管理水平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eastAsia="仿宋_GB2312"/>
                <w:kern w:val="0"/>
              </w:rPr>
              <w:t>本项目</w:t>
            </w:r>
            <w:r>
              <w:rPr>
                <w:rFonts w:hint="eastAsia" w:ascii="仿宋_GB2312" w:eastAsia="仿宋_GB2312"/>
                <w:kern w:val="0"/>
                <w:lang w:eastAsia="zh-CN"/>
              </w:rPr>
              <w:t>建立武陵山片区基层卫生人才津贴项目管理制度，</w:t>
            </w:r>
            <w:r>
              <w:rPr>
                <w:rFonts w:hint="eastAsia" w:ascii="仿宋_GB2312" w:eastAsia="仿宋_GB2312"/>
                <w:kern w:val="0"/>
              </w:rPr>
              <w:t>并严格按</w:t>
            </w:r>
            <w:r>
              <w:rPr>
                <w:rFonts w:hint="eastAsia" w:ascii="仿宋_GB2312" w:eastAsia="仿宋_GB2312"/>
                <w:kern w:val="0"/>
                <w:lang w:eastAsia="zh-CN"/>
              </w:rPr>
              <w:t>相关制度</w:t>
            </w:r>
            <w:r>
              <w:rPr>
                <w:rFonts w:hint="eastAsia" w:ascii="仿宋_GB2312" w:eastAsia="仿宋_GB2312"/>
                <w:kern w:val="0"/>
              </w:rPr>
              <w:t>执行</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kern w:val="0"/>
                <w:szCs w:val="21"/>
              </w:rPr>
              <w:t>本年项目支出符合国家相关法律法规、财务管理制度等规定，且均在预算范围内，无与本项目预算不相符或无关的资金支出</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eastAsia="仿宋_GB2312"/>
                <w:kern w:val="0"/>
              </w:rPr>
              <w:t>根据要求20</w:t>
            </w:r>
            <w:r>
              <w:rPr>
                <w:rFonts w:hint="eastAsia" w:ascii="仿宋_GB2312" w:eastAsia="仿宋_GB2312"/>
                <w:kern w:val="0"/>
                <w:lang w:val="en-US" w:eastAsia="zh-CN"/>
              </w:rPr>
              <w:t>22</w:t>
            </w:r>
            <w:r>
              <w:rPr>
                <w:rFonts w:hint="eastAsia" w:ascii="仿宋_GB2312" w:eastAsia="仿宋_GB2312"/>
                <w:kern w:val="0"/>
              </w:rPr>
              <w:t>年发放武陵山片区农村基层卫生人才津贴</w:t>
            </w:r>
            <w:r>
              <w:rPr>
                <w:rFonts w:hint="eastAsia" w:ascii="仿宋_GB2312" w:eastAsia="仿宋_GB2312"/>
                <w:kern w:val="0"/>
                <w:lang w:val="en-US" w:eastAsia="zh-CN"/>
              </w:rPr>
              <w:t>198</w:t>
            </w:r>
            <w:r>
              <w:rPr>
                <w:rFonts w:hint="eastAsia" w:ascii="仿宋_GB2312" w:eastAsia="仿宋_GB2312"/>
                <w:kern w:val="0"/>
              </w:rPr>
              <w:t>人，金额为</w:t>
            </w:r>
            <w:r>
              <w:rPr>
                <w:rFonts w:hint="eastAsia" w:ascii="仿宋_GB2312" w:eastAsia="仿宋_GB2312"/>
                <w:kern w:val="0"/>
                <w:lang w:val="en-US" w:eastAsia="zh-CN"/>
              </w:rPr>
              <w:t>69.33</w:t>
            </w:r>
            <w:r>
              <w:rPr>
                <w:rFonts w:hint="eastAsia" w:ascii="仿宋_GB2312" w:eastAsia="仿宋_GB2312"/>
                <w:kern w:val="0"/>
              </w:rPr>
              <w:t>万元。</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eastAsia="仿宋_GB2312"/>
                <w:kern w:val="0"/>
                <w:lang w:eastAsia="zh-CN"/>
              </w:rPr>
              <w:t>对稳定乡镇卫生院</w:t>
            </w:r>
            <w:r>
              <w:rPr>
                <w:rFonts w:hint="eastAsia" w:ascii="仿宋_GB2312" w:eastAsia="仿宋_GB2312"/>
                <w:kern w:val="0"/>
              </w:rPr>
              <w:t>卫生人才</w:t>
            </w:r>
            <w:r>
              <w:rPr>
                <w:rFonts w:hint="eastAsia" w:ascii="仿宋_GB2312" w:eastAsia="仿宋_GB2312"/>
                <w:kern w:val="0"/>
                <w:lang w:eastAsia="zh-CN"/>
              </w:rPr>
              <w:t>起一定作用</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服务对象满意度计分：90%≤满意度≤100%记10分，80%≤满意度&lt;90%记8分，70%≤满意度&lt;80%   记6分，</w:t>
            </w:r>
          </w:p>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60%≤满意度&lt;70%记4分，满意度&lt;60%记0分。</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3"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99</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sym w:font="Wingdings 2" w:char="0052"/>
            </w:r>
            <w:r>
              <w:rPr>
                <w:rFonts w:hint="eastAsia" w:ascii="仿宋_GB2312" w:hAnsi="仿宋_GB2312" w:eastAsia="仿宋_GB2312" w:cs="仿宋_GB2312"/>
                <w:szCs w:val="21"/>
              </w:rPr>
              <w:t xml:space="preserve"> 优秀  90分≤得分≤100分；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 xml:space="preserve">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hint="eastAsia" w:ascii="仿宋_GB2312" w:hAnsi="仿宋_GB2312" w:eastAsia="仿宋_GB2312" w:cs="仿宋_GB2312"/>
          <w:szCs w:val="21"/>
        </w:rPr>
      </w:pPr>
      <w:r>
        <w:rPr>
          <w:rFonts w:hint="eastAsia" w:ascii="仿宋_GB2312" w:hAnsi="仿宋_GB2312" w:eastAsia="仿宋_GB2312" w:cs="仿宋_GB2312"/>
          <w:szCs w:val="21"/>
        </w:rPr>
        <w:t>单位负责人（签字）：</w:t>
      </w:r>
      <w:r>
        <w:rPr>
          <w:rFonts w:hint="eastAsia" w:ascii="仿宋_GB2312" w:hAnsi="仿宋_GB2312" w:eastAsia="仿宋_GB2312" w:cs="仿宋_GB2312"/>
          <w:szCs w:val="21"/>
          <w:lang w:eastAsia="zh-CN"/>
        </w:rPr>
        <w:t>吴海明</w:t>
      </w:r>
      <w:r>
        <w:rPr>
          <w:rFonts w:hint="eastAsia" w:ascii="仿宋_GB2312" w:hAnsi="仿宋_GB2312" w:eastAsia="仿宋_GB2312" w:cs="仿宋_GB2312"/>
          <w:szCs w:val="21"/>
        </w:rPr>
        <w:t xml:space="preserve"> 项目负责人（签字）： </w:t>
      </w:r>
      <w:r>
        <w:rPr>
          <w:rFonts w:hint="eastAsia" w:ascii="仿宋_GB2312" w:hAnsi="仿宋_GB2312" w:eastAsia="仿宋_GB2312" w:cs="仿宋_GB2312"/>
          <w:szCs w:val="21"/>
          <w:lang w:eastAsia="zh-CN"/>
        </w:rPr>
        <w:t>禹彩君</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填表日期：</w:t>
      </w:r>
      <w:r>
        <w:rPr>
          <w:rFonts w:hint="eastAsia" w:ascii="仿宋_GB2312" w:hAnsi="仿宋_GB2312" w:eastAsia="仿宋_GB2312" w:cs="仿宋_GB2312"/>
          <w:szCs w:val="21"/>
          <w:lang w:val="en-US" w:eastAsia="zh-CN"/>
        </w:rPr>
        <w:t>2023</w:t>
      </w:r>
      <w:r>
        <w:rPr>
          <w:rFonts w:hint="eastAsia" w:ascii="仿宋_GB2312" w:hAnsi="仿宋_GB2312" w:eastAsia="仿宋_GB2312" w:cs="仿宋_GB2312"/>
          <w:szCs w:val="21"/>
        </w:rPr>
        <w:t>年  </w:t>
      </w:r>
      <w:r>
        <w:rPr>
          <w:rFonts w:hint="eastAsia" w:ascii="仿宋_GB2312" w:hAnsi="仿宋_GB2312" w:eastAsia="仿宋_GB2312" w:cs="仿宋_GB2312"/>
          <w:szCs w:val="21"/>
          <w:lang w:val="en-US" w:eastAsia="zh-CN"/>
        </w:rPr>
        <w:t>5</w:t>
      </w:r>
      <w:r>
        <w:rPr>
          <w:rFonts w:hint="eastAsia" w:ascii="仿宋_GB2312" w:hAnsi="仿宋_GB2312" w:eastAsia="仿宋_GB2312" w:cs="仿宋_GB2312"/>
          <w:szCs w:val="21"/>
        </w:rPr>
        <w:t xml:space="preserve"> 月 </w:t>
      </w:r>
      <w:r>
        <w:rPr>
          <w:rFonts w:hint="eastAsia" w:ascii="仿宋_GB2312" w:hAnsi="仿宋_GB2312" w:eastAsia="仿宋_GB2312" w:cs="仿宋_GB2312"/>
          <w:szCs w:val="21"/>
          <w:lang w:val="en-US" w:eastAsia="zh-CN"/>
        </w:rPr>
        <w:t>15</w:t>
      </w:r>
      <w:r>
        <w:rPr>
          <w:rFonts w:hint="eastAsia" w:ascii="仿宋_GB2312" w:hAnsi="仿宋_GB2312" w:eastAsia="仿宋_GB2312" w:cs="仿宋_GB2312"/>
          <w:szCs w:val="21"/>
        </w:rPr>
        <w:t>  日</w:t>
      </w:r>
    </w:p>
    <w:p>
      <w:pPr>
        <w:spacing w:before="240" w:line="340" w:lineRule="exact"/>
        <w:jc w:val="left"/>
        <w:rPr>
          <w:rFonts w:hint="eastAsia" w:ascii="仿宋_GB2312" w:eastAsia="仿宋_GB2312"/>
          <w:b/>
          <w:sz w:val="32"/>
          <w:szCs w:val="32"/>
        </w:rPr>
      </w:pPr>
      <w:r>
        <w:rPr>
          <w:rFonts w:hint="eastAsia" w:ascii="仿宋_GB2312" w:hAnsi="仿宋_GB2312" w:eastAsia="仿宋_GB2312" w:cs="仿宋_GB2312"/>
          <w:szCs w:val="21"/>
        </w:rPr>
        <w:br w:type="page"/>
      </w:r>
      <w:r>
        <w:rPr>
          <w:rFonts w:hint="eastAsia" w:ascii="仿宋_GB2312" w:hAnsi="仿宋_GB2312" w:eastAsia="仿宋_GB2312" w:cs="仿宋_GB2312"/>
          <w:b/>
          <w:sz w:val="32"/>
          <w:szCs w:val="32"/>
        </w:rPr>
        <w:t>附件2-3 </w:t>
      </w:r>
      <w:bookmarkStart w:id="0" w:name="_GoBack"/>
      <w:bookmarkEnd w:id="0"/>
    </w:p>
    <w:p>
      <w:pPr>
        <w:spacing w:line="600" w:lineRule="exact"/>
        <w:jc w:val="center"/>
        <w:rPr>
          <w:rFonts w:hint="eastAsia" w:ascii="黑体" w:hAnsi="黑体" w:eastAsia="黑体" w:cs="黑体"/>
          <w:w w:val="85"/>
          <w:sz w:val="36"/>
          <w:szCs w:val="36"/>
        </w:rPr>
      </w:pPr>
      <w:r>
        <w:rPr>
          <w:rFonts w:hint="eastAsia" w:ascii="黑体" w:hAnsi="黑体" w:eastAsia="黑体" w:cs="黑体"/>
          <w:w w:val="85"/>
          <w:sz w:val="36"/>
          <w:szCs w:val="36"/>
        </w:rPr>
        <w:t>2022年度新晃县</w:t>
      </w:r>
      <w:r>
        <w:rPr>
          <w:rFonts w:hint="eastAsia" w:ascii="黑体" w:hAnsi="黑体" w:eastAsia="黑体" w:cs="黑体"/>
          <w:w w:val="85"/>
          <w:sz w:val="36"/>
          <w:szCs w:val="36"/>
          <w:lang w:val="en-US" w:eastAsia="zh-CN"/>
        </w:rPr>
        <w:t>武陵山片区人才津贴</w:t>
      </w:r>
      <w:r>
        <w:rPr>
          <w:rFonts w:hint="eastAsia" w:ascii="黑体" w:hAnsi="黑体" w:eastAsia="黑体" w:cs="黑体"/>
          <w:w w:val="85"/>
          <w:sz w:val="36"/>
          <w:szCs w:val="36"/>
        </w:rPr>
        <w:t>项目支出</w:t>
      </w:r>
    </w:p>
    <w:p>
      <w:pPr>
        <w:spacing w:line="600" w:lineRule="exact"/>
        <w:jc w:val="center"/>
        <w:rPr>
          <w:rFonts w:hint="eastAsia" w:ascii="黑体" w:hAnsi="黑体" w:eastAsia="黑体" w:cs="黑体"/>
          <w:bCs/>
          <w:w w:val="85"/>
          <w:sz w:val="36"/>
          <w:szCs w:val="36"/>
        </w:rPr>
      </w:pPr>
      <w:r>
        <w:rPr>
          <w:rFonts w:hint="eastAsia" w:ascii="黑体" w:hAnsi="黑体" w:eastAsia="黑体" w:cs="黑体"/>
          <w:w w:val="85"/>
          <w:sz w:val="36"/>
          <w:szCs w:val="36"/>
        </w:rPr>
        <w:t>绩效自评报告</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一、基本情况</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pPr>
        <w:keepNext w:val="0"/>
        <w:keepLines w:val="0"/>
        <w:pageBreakBefore w:val="0"/>
        <w:widowControl w:val="0"/>
        <w:numPr>
          <w:ilvl w:val="0"/>
          <w:numId w:val="0"/>
        </w:numPr>
        <w:kinsoku/>
        <w:wordWrap/>
        <w:overflowPunct/>
        <w:topLinePunct w:val="0"/>
        <w:autoSpaceDE/>
        <w:autoSpaceDN/>
        <w:bidi w:val="0"/>
        <w:snapToGrid/>
        <w:spacing w:line="58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eastAsia="zh-CN"/>
        </w:rPr>
        <w:t>为稳定乡镇卫生院卫生人才，湖南省下发</w:t>
      </w:r>
      <w:r>
        <w:rPr>
          <w:rFonts w:hint="eastAsia" w:ascii="仿宋_GB2312" w:hAnsi="仿宋_GB2312" w:eastAsia="仿宋_GB2312" w:cs="仿宋_GB2312"/>
          <w:sz w:val="32"/>
          <w:szCs w:val="32"/>
        </w:rPr>
        <w:t>《关于对武陵山片区农村基层教育卫生人才发展提供重点支持的若干意见》湘发【2013】3号文件</w:t>
      </w:r>
      <w:r>
        <w:rPr>
          <w:rFonts w:hint="eastAsia" w:ascii="仿宋_GB2312" w:hAnsi="仿宋_GB2312" w:eastAsia="仿宋_GB2312" w:cs="仿宋_GB2312"/>
          <w:sz w:val="32"/>
          <w:szCs w:val="32"/>
          <w:lang w:eastAsia="zh-CN"/>
        </w:rPr>
        <w:t>，给</w:t>
      </w:r>
      <w:r>
        <w:rPr>
          <w:rFonts w:hint="eastAsia" w:ascii="仿宋_GB2312" w:hAnsi="仿宋_GB2312" w:eastAsia="仿宋_GB2312" w:cs="仿宋_GB2312"/>
          <w:sz w:val="32"/>
          <w:szCs w:val="32"/>
          <w:u w:val="none"/>
        </w:rPr>
        <w:t>在农村卫生院工作</w:t>
      </w:r>
      <w:r>
        <w:rPr>
          <w:rFonts w:hint="eastAsia" w:ascii="仿宋_GB2312" w:hAnsi="仿宋_GB2312" w:eastAsia="仿宋_GB2312" w:cs="仿宋_GB2312"/>
          <w:sz w:val="32"/>
          <w:szCs w:val="32"/>
          <w:u w:val="none"/>
          <w:lang w:eastAsia="zh-CN"/>
        </w:rPr>
        <w:t>的</w:t>
      </w:r>
      <w:r>
        <w:rPr>
          <w:rFonts w:hint="eastAsia" w:ascii="仿宋_GB2312" w:hAnsi="仿宋_GB2312" w:eastAsia="仿宋_GB2312" w:cs="仿宋_GB2312"/>
          <w:sz w:val="32"/>
          <w:szCs w:val="32"/>
          <w:u w:val="none"/>
        </w:rPr>
        <w:t>具有初级以上职称（含初级）的在编在岗医疗卫生技术人员</w:t>
      </w:r>
      <w:r>
        <w:rPr>
          <w:rFonts w:hint="eastAsia" w:ascii="仿宋_GB2312" w:hAnsi="仿宋_GB2312" w:eastAsia="仿宋_GB2312" w:cs="仿宋_GB2312"/>
          <w:sz w:val="32"/>
          <w:szCs w:val="32"/>
          <w:u w:val="none"/>
          <w:lang w:eastAsia="zh-CN"/>
        </w:rPr>
        <w:t>发放</w:t>
      </w:r>
      <w:r>
        <w:rPr>
          <w:rFonts w:hint="eastAsia" w:ascii="仿宋_GB2312" w:hAnsi="仿宋_GB2312" w:eastAsia="仿宋_GB2312" w:cs="仿宋_GB2312"/>
          <w:b w:val="0"/>
          <w:bCs w:val="0"/>
          <w:sz w:val="32"/>
          <w:szCs w:val="32"/>
          <w:lang w:val="en-US" w:eastAsia="zh-CN"/>
        </w:rPr>
        <w:t>300元/月/人津贴，每年的11月由乡镇卫生院</w:t>
      </w:r>
      <w:r>
        <w:rPr>
          <w:rFonts w:hint="eastAsia" w:ascii="仿宋_GB2312" w:hAnsi="仿宋_GB2312" w:eastAsia="仿宋_GB2312" w:cs="仿宋_GB2312"/>
          <w:sz w:val="32"/>
          <w:szCs w:val="32"/>
        </w:rPr>
        <w:t>按本单位人员情况集中进行计划申报，</w:t>
      </w:r>
      <w:r>
        <w:rPr>
          <w:rFonts w:hint="eastAsia" w:ascii="仿宋_GB2312" w:hAnsi="仿宋_GB2312" w:eastAsia="仿宋_GB2312" w:cs="仿宋_GB2312"/>
          <w:sz w:val="32"/>
          <w:szCs w:val="32"/>
          <w:lang w:eastAsia="zh-CN"/>
        </w:rPr>
        <w:t>卫生健康局</w:t>
      </w:r>
      <w:r>
        <w:rPr>
          <w:rFonts w:hint="eastAsia" w:ascii="仿宋_GB2312" w:hAnsi="仿宋_GB2312" w:eastAsia="仿宋_GB2312" w:cs="仿宋_GB2312"/>
          <w:sz w:val="32"/>
          <w:szCs w:val="32"/>
        </w:rPr>
        <w:t>人事股负责审核，并报财政局审批，</w:t>
      </w:r>
      <w:r>
        <w:rPr>
          <w:rFonts w:hint="eastAsia" w:ascii="仿宋_GB2312" w:hAnsi="仿宋_GB2312" w:eastAsia="仿宋_GB2312" w:cs="仿宋_GB2312"/>
          <w:sz w:val="32"/>
          <w:szCs w:val="32"/>
          <w:lang w:eastAsia="zh-CN"/>
        </w:rPr>
        <w:t>待</w:t>
      </w:r>
      <w:r>
        <w:rPr>
          <w:rFonts w:hint="eastAsia" w:ascii="仿宋_GB2312" w:hAnsi="仿宋_GB2312" w:eastAsia="仿宋_GB2312" w:cs="仿宋_GB2312"/>
          <w:sz w:val="32"/>
          <w:szCs w:val="32"/>
        </w:rPr>
        <w:t>财政</w:t>
      </w:r>
      <w:r>
        <w:rPr>
          <w:rFonts w:hint="eastAsia" w:ascii="仿宋_GB2312" w:hAnsi="仿宋_GB2312" w:eastAsia="仿宋_GB2312" w:cs="仿宋_GB2312"/>
          <w:sz w:val="32"/>
          <w:szCs w:val="32"/>
          <w:lang w:eastAsia="zh-CN"/>
        </w:rPr>
        <w:t>拨款到账后，由乡镇卫生院编制表册到局会核中心开取现金支票后通过工资卡发放到人。</w:t>
      </w:r>
      <w:r>
        <w:rPr>
          <w:rFonts w:hint="eastAsia" w:ascii="仿宋_GB2312" w:hAnsi="仿宋_GB2312" w:eastAsia="仿宋_GB2312" w:cs="仿宋_GB2312"/>
          <w:color w:val="333333"/>
          <w:sz w:val="32"/>
          <w:szCs w:val="32"/>
          <w:shd w:val="clear" w:color="auto" w:fill="FFFFFF"/>
        </w:rPr>
        <w:t>2022年</w:t>
      </w:r>
      <w:r>
        <w:rPr>
          <w:rFonts w:hint="eastAsia" w:ascii="仿宋_GB2312" w:hAnsi="仿宋_GB2312" w:eastAsia="仿宋_GB2312" w:cs="仿宋_GB2312"/>
          <w:color w:val="000000"/>
          <w:sz w:val="32"/>
          <w:szCs w:val="32"/>
          <w:shd w:val="clear" w:color="auto" w:fill="FFFFFF"/>
        </w:rPr>
        <w:t>收到该项目</w:t>
      </w:r>
      <w:r>
        <w:rPr>
          <w:rFonts w:hint="eastAsia" w:ascii="仿宋_GB2312" w:hAnsi="仿宋_GB2312" w:eastAsia="仿宋_GB2312" w:cs="仿宋_GB2312"/>
          <w:b w:val="0"/>
          <w:bCs/>
          <w:color w:val="555555"/>
          <w:sz w:val="32"/>
          <w:szCs w:val="32"/>
          <w:lang w:val="en-US" w:eastAsia="zh-CN"/>
        </w:rPr>
        <w:t>省级补助资金51.91万，县级配套资金17.42万，共计69.33万元，</w:t>
      </w:r>
      <w:r>
        <w:rPr>
          <w:rFonts w:hint="eastAsia" w:ascii="仿宋_GB2312" w:hAnsi="仿宋_GB2312" w:eastAsia="仿宋_GB2312" w:cs="仿宋_GB2312"/>
          <w:color w:val="333333"/>
          <w:sz w:val="32"/>
          <w:szCs w:val="32"/>
          <w:shd w:val="clear" w:color="auto" w:fill="FFFFFF"/>
        </w:rPr>
        <w:t>实际使用</w:t>
      </w:r>
      <w:r>
        <w:rPr>
          <w:rFonts w:hint="eastAsia" w:ascii="仿宋_GB2312" w:hAnsi="仿宋_GB2312" w:eastAsia="仿宋_GB2312" w:cs="仿宋_GB2312"/>
          <w:color w:val="333333"/>
          <w:sz w:val="32"/>
          <w:szCs w:val="32"/>
          <w:shd w:val="clear" w:color="auto" w:fill="FFFFFF"/>
          <w:lang w:val="en-US" w:eastAsia="zh-CN"/>
        </w:rPr>
        <w:t>69.33</w:t>
      </w:r>
      <w:r>
        <w:rPr>
          <w:rFonts w:hint="eastAsia" w:ascii="仿宋_GB2312" w:hAnsi="仿宋_GB2312" w:eastAsia="仿宋_GB2312" w:cs="仿宋_GB2312"/>
          <w:color w:val="333333"/>
          <w:sz w:val="32"/>
          <w:szCs w:val="32"/>
          <w:shd w:val="clear" w:color="auto" w:fill="FFFFFF"/>
        </w:rPr>
        <w:t>万元，结余</w:t>
      </w:r>
      <w:r>
        <w:rPr>
          <w:rFonts w:hint="eastAsia" w:ascii="仿宋_GB2312" w:hAnsi="仿宋_GB2312" w:eastAsia="仿宋_GB2312" w:cs="仿宋_GB2312"/>
          <w:color w:val="333333"/>
          <w:sz w:val="32"/>
          <w:szCs w:val="32"/>
          <w:shd w:val="clear" w:color="auto" w:fill="FFFFFF"/>
          <w:lang w:val="en-US" w:eastAsia="zh-CN"/>
        </w:rPr>
        <w:t>0</w:t>
      </w:r>
      <w:r>
        <w:rPr>
          <w:rFonts w:hint="eastAsia" w:ascii="仿宋_GB2312" w:hAnsi="仿宋_GB2312" w:eastAsia="仿宋_GB2312" w:cs="仿宋_GB2312"/>
          <w:color w:val="333333"/>
          <w:sz w:val="32"/>
          <w:szCs w:val="32"/>
          <w:shd w:val="clear" w:color="auto" w:fill="FFFFFF"/>
        </w:rPr>
        <w:t>万元</w:t>
      </w:r>
    </w:p>
    <w:p>
      <w:pPr>
        <w:keepNext w:val="0"/>
        <w:keepLines w:val="0"/>
        <w:pageBreakBefore w:val="0"/>
        <w:widowControl w:val="0"/>
        <w:numPr>
          <w:numId w:val="0"/>
        </w:numPr>
        <w:kinsoku/>
        <w:wordWrap/>
        <w:overflowPunct/>
        <w:topLinePunct w:val="0"/>
        <w:autoSpaceDE/>
        <w:autoSpaceDN/>
        <w:bidi w:val="0"/>
        <w:adjustRightInd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目绩效目标。</w:t>
      </w:r>
    </w:p>
    <w:p>
      <w:pPr>
        <w:keepNext w:val="0"/>
        <w:keepLines w:val="0"/>
        <w:pageBreakBefore w:val="0"/>
        <w:widowControl w:val="0"/>
        <w:numPr>
          <w:ilvl w:val="0"/>
          <w:numId w:val="0"/>
        </w:numPr>
        <w:kinsoku/>
        <w:wordWrap/>
        <w:overflowPunct/>
        <w:topLinePunct w:val="0"/>
        <w:autoSpaceDE/>
        <w:autoSpaceDN/>
        <w:bidi w:val="0"/>
        <w:adjustRightInd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2022年实际发放</w:t>
      </w:r>
      <w:r>
        <w:rPr>
          <w:rFonts w:hint="eastAsia" w:ascii="仿宋_GB2312" w:hAnsi="仿宋_GB2312" w:eastAsia="仿宋_GB2312" w:cs="仿宋_GB2312"/>
          <w:sz w:val="32"/>
          <w:szCs w:val="32"/>
        </w:rPr>
        <w:t>武陵山片区农村基层卫生人才</w:t>
      </w:r>
      <w:r>
        <w:rPr>
          <w:rFonts w:hint="eastAsia" w:ascii="仿宋_GB2312" w:hAnsi="仿宋_GB2312" w:eastAsia="仿宋_GB2312" w:cs="仿宋_GB2312"/>
          <w:sz w:val="32"/>
          <w:szCs w:val="32"/>
          <w:lang w:eastAsia="zh-CN"/>
        </w:rPr>
        <w:t>津贴</w:t>
      </w:r>
      <w:r>
        <w:rPr>
          <w:rFonts w:hint="eastAsia" w:ascii="仿宋_GB2312" w:hAnsi="仿宋_GB2312" w:eastAsia="仿宋_GB2312" w:cs="仿宋_GB2312"/>
          <w:sz w:val="32"/>
          <w:szCs w:val="32"/>
          <w:u w:val="none"/>
          <w:lang w:val="en-US" w:eastAsia="zh-CN"/>
        </w:rPr>
        <w:t>198人</w:t>
      </w:r>
      <w:r>
        <w:rPr>
          <w:rFonts w:hint="eastAsia" w:ascii="仿宋_GB2312" w:hAnsi="仿宋_GB2312" w:eastAsia="仿宋_GB2312" w:cs="仿宋_GB2312"/>
          <w:color w:val="000000"/>
          <w:sz w:val="32"/>
          <w:szCs w:val="32"/>
        </w:rPr>
        <w:t>，目标人群覆盖率达100%。</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二、绩效评价工作开展情况</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color w:val="000000"/>
          <w:sz w:val="32"/>
          <w:szCs w:val="32"/>
          <w:shd w:val="clear" w:color="auto" w:fill="FFFFFF"/>
          <w:lang w:eastAsia="zh-CN"/>
        </w:rPr>
      </w:pPr>
      <w:r>
        <w:rPr>
          <w:rFonts w:hint="eastAsia" w:ascii="仿宋_GB2312" w:hAnsi="仿宋_GB2312" w:eastAsia="仿宋_GB2312" w:cs="仿宋_GB2312"/>
          <w:sz w:val="32"/>
          <w:szCs w:val="32"/>
        </w:rPr>
        <w:t>（一）绩效评价目的、对象和范围。</w:t>
      </w:r>
      <w:r>
        <w:rPr>
          <w:rFonts w:hint="eastAsia" w:ascii="仿宋_GB2312" w:hAnsi="仿宋_GB2312" w:eastAsia="仿宋_GB2312" w:cs="仿宋_GB2312"/>
          <w:color w:val="333333"/>
          <w:sz w:val="32"/>
          <w:szCs w:val="32"/>
          <w:shd w:val="clear" w:color="auto" w:fill="FFFFFF"/>
        </w:rPr>
        <w:t>检查任务完成情况，</w:t>
      </w:r>
      <w:r>
        <w:rPr>
          <w:rFonts w:hint="eastAsia" w:ascii="仿宋_GB2312" w:hAnsi="仿宋_GB2312" w:eastAsia="仿宋_GB2312" w:cs="仿宋_GB2312"/>
          <w:color w:val="333333"/>
          <w:sz w:val="32"/>
          <w:szCs w:val="32"/>
          <w:shd w:val="clear" w:color="auto" w:fill="FFFFFF"/>
          <w:lang w:eastAsia="zh-CN"/>
        </w:rPr>
        <w:t>稳定乡镇卫生人才队伍，调动医务人员积极性</w:t>
      </w:r>
      <w:r>
        <w:rPr>
          <w:rFonts w:hint="eastAsia" w:ascii="仿宋_GB2312" w:hAnsi="仿宋_GB2312" w:eastAsia="仿宋_GB2312" w:cs="仿宋_GB2312"/>
          <w:color w:val="333333"/>
          <w:sz w:val="32"/>
          <w:szCs w:val="32"/>
          <w:shd w:val="clear" w:color="auto" w:fill="FFFFFF"/>
        </w:rPr>
        <w:t>。</w:t>
      </w:r>
      <w:r>
        <w:rPr>
          <w:rFonts w:hint="eastAsia" w:ascii="仿宋_GB2312" w:hAnsi="仿宋_GB2312" w:eastAsia="仿宋_GB2312" w:cs="仿宋_GB2312"/>
          <w:color w:val="000000"/>
          <w:sz w:val="32"/>
          <w:szCs w:val="32"/>
          <w:shd w:val="clear" w:color="auto" w:fill="FFFFFF"/>
        </w:rPr>
        <w:t>对象</w:t>
      </w:r>
      <w:r>
        <w:rPr>
          <w:rFonts w:hint="eastAsia" w:ascii="仿宋_GB2312" w:hAnsi="仿宋_GB2312" w:eastAsia="仿宋_GB2312" w:cs="仿宋_GB2312"/>
          <w:color w:val="000000"/>
          <w:sz w:val="32"/>
          <w:szCs w:val="32"/>
          <w:shd w:val="clear" w:color="auto" w:fill="FFFFFF"/>
          <w:lang w:eastAsia="zh-CN"/>
        </w:rPr>
        <w:t>和范围</w:t>
      </w:r>
      <w:r>
        <w:rPr>
          <w:rFonts w:hint="eastAsia" w:ascii="仿宋_GB2312" w:hAnsi="仿宋_GB2312" w:eastAsia="仿宋_GB2312" w:cs="仿宋_GB2312"/>
          <w:color w:val="000000"/>
          <w:sz w:val="32"/>
          <w:szCs w:val="32"/>
          <w:shd w:val="clear" w:color="auto" w:fill="FFFFFF"/>
        </w:rPr>
        <w:t>：</w:t>
      </w:r>
      <w:r>
        <w:rPr>
          <w:rFonts w:hint="eastAsia" w:ascii="仿宋_GB2312" w:hAnsi="仿宋_GB2312" w:eastAsia="仿宋_GB2312" w:cs="仿宋_GB2312"/>
          <w:color w:val="000000"/>
          <w:sz w:val="32"/>
          <w:szCs w:val="32"/>
          <w:shd w:val="clear" w:color="auto" w:fill="FFFFFF"/>
          <w:lang w:eastAsia="zh-CN"/>
        </w:rPr>
        <w:t>片区内</w:t>
      </w:r>
      <w:r>
        <w:rPr>
          <w:rFonts w:hint="eastAsia" w:ascii="仿宋_GB2312" w:hAnsi="仿宋_GB2312" w:eastAsia="仿宋_GB2312" w:cs="仿宋_GB2312"/>
          <w:sz w:val="32"/>
          <w:szCs w:val="32"/>
          <w:u w:val="none"/>
        </w:rPr>
        <w:t>农村卫生院工作</w:t>
      </w:r>
      <w:r>
        <w:rPr>
          <w:rFonts w:hint="eastAsia" w:ascii="仿宋_GB2312" w:hAnsi="仿宋_GB2312" w:eastAsia="仿宋_GB2312" w:cs="仿宋_GB2312"/>
          <w:sz w:val="32"/>
          <w:szCs w:val="32"/>
          <w:u w:val="none"/>
          <w:lang w:eastAsia="zh-CN"/>
        </w:rPr>
        <w:t>的</w:t>
      </w:r>
      <w:r>
        <w:rPr>
          <w:rFonts w:hint="eastAsia" w:ascii="仿宋_GB2312" w:hAnsi="仿宋_GB2312" w:eastAsia="仿宋_GB2312" w:cs="仿宋_GB2312"/>
          <w:sz w:val="32"/>
          <w:szCs w:val="32"/>
          <w:u w:val="none"/>
        </w:rPr>
        <w:t>具有初级以上职称（含初级）的在编在岗医疗卫生技术人员</w:t>
      </w:r>
      <w:r>
        <w:rPr>
          <w:rFonts w:hint="eastAsia" w:ascii="仿宋_GB2312" w:hAnsi="仿宋_GB2312" w:eastAsia="仿宋_GB2312" w:cs="仿宋_GB2312"/>
          <w:sz w:val="32"/>
          <w:szCs w:val="32"/>
          <w:u w:val="none"/>
          <w:lang w:eastAsia="zh-CN"/>
        </w:rPr>
        <w:t>。</w:t>
      </w:r>
    </w:p>
    <w:p>
      <w:pPr>
        <w:keepNext w:val="0"/>
        <w:keepLines w:val="0"/>
        <w:pageBreakBefore w:val="0"/>
        <w:widowControl w:val="0"/>
        <w:numPr>
          <w:ilvl w:val="0"/>
          <w:numId w:val="0"/>
        </w:numPr>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绩效评价原则、评价指标体系（附表说明）、评价方法、评价标准等。</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keepNext w:val="0"/>
        <w:keepLines w:val="0"/>
        <w:pageBreakBefore w:val="0"/>
        <w:widowControl w:val="0"/>
        <w:numPr>
          <w:ilvl w:val="0"/>
          <w:numId w:val="0"/>
        </w:numPr>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绩效评价工作过程。</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加强领导，确保组织</w:t>
      </w:r>
      <w:r>
        <w:rPr>
          <w:rFonts w:hint="eastAsia" w:ascii="仿宋_GB2312" w:hAnsi="仿宋_GB2312" w:eastAsia="仿宋_GB2312" w:cs="仿宋_GB2312"/>
          <w:color w:val="333333"/>
          <w:sz w:val="32"/>
          <w:szCs w:val="32"/>
          <w:shd w:val="clear" w:color="auto" w:fill="FFFFFF"/>
          <w:lang w:eastAsia="zh-CN"/>
        </w:rPr>
        <w:t>实施</w:t>
      </w:r>
      <w:r>
        <w:rPr>
          <w:rFonts w:hint="eastAsia" w:ascii="仿宋_GB2312" w:hAnsi="仿宋_GB2312" w:eastAsia="仿宋_GB2312" w:cs="仿宋_GB2312"/>
          <w:color w:val="333333"/>
          <w:sz w:val="32"/>
          <w:szCs w:val="32"/>
          <w:shd w:val="clear" w:color="auto" w:fill="FFFFFF"/>
        </w:rPr>
        <w:t>到位。</w:t>
      </w:r>
    </w:p>
    <w:p>
      <w:pPr>
        <w:keepNext w:val="0"/>
        <w:keepLines w:val="0"/>
        <w:pageBreakBefore w:val="0"/>
        <w:widowControl w:val="0"/>
        <w:numPr>
          <w:numId w:val="0"/>
        </w:numPr>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
          <w:bCs/>
          <w:sz w:val="32"/>
          <w:szCs w:val="32"/>
        </w:rPr>
      </w:pPr>
      <w:r>
        <w:rPr>
          <w:rFonts w:hint="eastAsia" w:ascii="仿宋_GB2312" w:hAnsi="仿宋_GB2312" w:eastAsia="仿宋_GB2312" w:cs="仿宋_GB2312"/>
          <w:bCs/>
          <w:sz w:val="32"/>
          <w:szCs w:val="32"/>
          <w:lang w:eastAsia="zh-CN"/>
        </w:rPr>
        <w:t>三、</w:t>
      </w:r>
      <w:r>
        <w:rPr>
          <w:rFonts w:hint="eastAsia" w:ascii="仿宋_GB2312" w:hAnsi="仿宋_GB2312" w:eastAsia="仿宋_GB2312" w:cs="仿宋_GB2312"/>
          <w:bCs/>
          <w:sz w:val="32"/>
          <w:szCs w:val="32"/>
        </w:rPr>
        <w:t>综合评价情况及评价结论（附相关评分表）</w:t>
      </w:r>
    </w:p>
    <w:p>
      <w:pPr>
        <w:keepNext w:val="0"/>
        <w:keepLines w:val="0"/>
        <w:pageBreakBefore w:val="0"/>
        <w:widowControl w:val="0"/>
        <w:numPr>
          <w:ilvl w:val="0"/>
          <w:numId w:val="0"/>
        </w:numPr>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color w:val="333333"/>
          <w:sz w:val="32"/>
          <w:szCs w:val="32"/>
          <w:shd w:val="clear" w:color="auto" w:fill="FFFFFF"/>
        </w:rPr>
        <w:t>根据县级通知要求，我</w:t>
      </w:r>
      <w:r>
        <w:rPr>
          <w:rFonts w:hint="eastAsia" w:ascii="仿宋_GB2312" w:hAnsi="仿宋_GB2312" w:eastAsia="仿宋_GB2312" w:cs="仿宋_GB2312"/>
          <w:color w:val="333333"/>
          <w:sz w:val="32"/>
          <w:szCs w:val="32"/>
          <w:shd w:val="clear" w:color="auto" w:fill="FFFFFF"/>
          <w:lang w:eastAsia="zh-CN"/>
        </w:rPr>
        <w:t>局</w:t>
      </w:r>
      <w:r>
        <w:rPr>
          <w:rFonts w:hint="eastAsia" w:ascii="仿宋_GB2312" w:hAnsi="仿宋_GB2312" w:eastAsia="仿宋_GB2312" w:cs="仿宋_GB2312"/>
          <w:color w:val="333333"/>
          <w:sz w:val="32"/>
          <w:szCs w:val="32"/>
          <w:shd w:val="clear" w:color="auto" w:fill="FFFFFF"/>
        </w:rPr>
        <w:t>对我县</w:t>
      </w:r>
      <w:r>
        <w:rPr>
          <w:rFonts w:hint="eastAsia" w:ascii="仿宋_GB2312" w:hAnsi="仿宋_GB2312" w:eastAsia="仿宋_GB2312" w:cs="仿宋_GB2312"/>
          <w:color w:val="333333"/>
          <w:sz w:val="32"/>
          <w:szCs w:val="32"/>
          <w:shd w:val="clear" w:color="auto" w:fill="FFFFFF"/>
          <w:lang w:val="en-US" w:eastAsia="zh-CN"/>
        </w:rPr>
        <w:t>武陵山片区人才津贴</w:t>
      </w:r>
      <w:r>
        <w:rPr>
          <w:rFonts w:hint="eastAsia" w:ascii="仿宋_GB2312" w:hAnsi="仿宋_GB2312" w:eastAsia="仿宋_GB2312" w:cs="仿宋_GB2312"/>
          <w:color w:val="333333"/>
          <w:sz w:val="32"/>
          <w:szCs w:val="32"/>
          <w:shd w:val="clear" w:color="auto" w:fill="FFFFFF"/>
        </w:rPr>
        <w:t>项目的情况进行了一次绩效评估。从</w:t>
      </w:r>
      <w:r>
        <w:rPr>
          <w:rFonts w:hint="eastAsia" w:ascii="仿宋_GB2312" w:hAnsi="仿宋_GB2312" w:eastAsia="仿宋_GB2312" w:cs="仿宋_GB2312"/>
          <w:color w:val="333333"/>
          <w:sz w:val="32"/>
          <w:szCs w:val="32"/>
          <w:shd w:val="clear" w:color="auto" w:fill="FFFFFF"/>
          <w:lang w:eastAsia="zh-CN"/>
        </w:rPr>
        <w:t>受益</w:t>
      </w:r>
      <w:r>
        <w:rPr>
          <w:rFonts w:hint="eastAsia" w:ascii="仿宋_GB2312" w:hAnsi="仿宋_GB2312" w:eastAsia="仿宋_GB2312" w:cs="仿宋_GB2312"/>
          <w:color w:val="333333"/>
          <w:sz w:val="32"/>
          <w:szCs w:val="32"/>
          <w:shd w:val="clear" w:color="auto" w:fill="FFFFFF"/>
        </w:rPr>
        <w:t>的</w:t>
      </w:r>
      <w:r>
        <w:rPr>
          <w:rFonts w:hint="eastAsia" w:ascii="仿宋_GB2312" w:hAnsi="仿宋_GB2312" w:eastAsia="仿宋_GB2312" w:cs="仿宋_GB2312"/>
          <w:color w:val="333333"/>
          <w:sz w:val="32"/>
          <w:szCs w:val="32"/>
          <w:shd w:val="clear" w:color="auto" w:fill="FFFFFF"/>
          <w:lang w:eastAsia="zh-CN"/>
        </w:rPr>
        <w:t>农村卫生院医务人员</w:t>
      </w:r>
      <w:r>
        <w:rPr>
          <w:rFonts w:hint="eastAsia" w:ascii="仿宋_GB2312" w:hAnsi="仿宋_GB2312" w:eastAsia="仿宋_GB2312" w:cs="仿宋_GB2312"/>
          <w:color w:val="333333"/>
          <w:sz w:val="32"/>
          <w:szCs w:val="32"/>
          <w:shd w:val="clear" w:color="auto" w:fill="FFFFFF"/>
        </w:rPr>
        <w:t>反映表明，实施</w:t>
      </w:r>
      <w:r>
        <w:rPr>
          <w:rFonts w:hint="eastAsia" w:ascii="仿宋_GB2312" w:hAnsi="仿宋_GB2312" w:eastAsia="仿宋_GB2312" w:cs="仿宋_GB2312"/>
          <w:color w:val="333333"/>
          <w:sz w:val="32"/>
          <w:szCs w:val="32"/>
          <w:shd w:val="clear" w:color="auto" w:fill="FFFFFF"/>
          <w:lang w:val="en-US" w:eastAsia="zh-CN"/>
        </w:rPr>
        <w:t>武陵山片区人才津贴</w:t>
      </w:r>
      <w:r>
        <w:rPr>
          <w:rFonts w:hint="eastAsia" w:ascii="仿宋_GB2312" w:hAnsi="仿宋_GB2312" w:eastAsia="仿宋_GB2312" w:cs="仿宋_GB2312"/>
          <w:color w:val="333333"/>
          <w:sz w:val="32"/>
          <w:szCs w:val="32"/>
          <w:shd w:val="clear" w:color="auto" w:fill="FFFFFF"/>
        </w:rPr>
        <w:t>这一政策，</w:t>
      </w:r>
      <w:r>
        <w:rPr>
          <w:rFonts w:hint="eastAsia" w:ascii="仿宋_GB2312" w:hAnsi="仿宋_GB2312" w:eastAsia="仿宋_GB2312" w:cs="仿宋_GB2312"/>
          <w:color w:val="333333"/>
          <w:sz w:val="32"/>
          <w:szCs w:val="32"/>
          <w:shd w:val="clear" w:color="auto" w:fill="FFFFFF"/>
          <w:lang w:eastAsia="zh-CN"/>
        </w:rPr>
        <w:t>稳定了乡镇卫生人才队伍，调动了医务人员积极性</w:t>
      </w:r>
      <w:r>
        <w:rPr>
          <w:rFonts w:hint="eastAsia" w:ascii="仿宋_GB2312" w:hAnsi="仿宋_GB2312" w:eastAsia="仿宋_GB2312" w:cs="仿宋_GB2312"/>
          <w:color w:val="333333"/>
          <w:sz w:val="32"/>
          <w:szCs w:val="32"/>
          <w:shd w:val="clear" w:color="auto" w:fill="FFFFFF"/>
        </w:rPr>
        <w:t>。</w:t>
      </w:r>
      <w:r>
        <w:rPr>
          <w:rFonts w:hint="eastAsia" w:ascii="仿宋_GB2312" w:hAnsi="仿宋_GB2312" w:eastAsia="仿宋_GB2312" w:cs="仿宋_GB2312"/>
          <w:color w:val="333333"/>
          <w:sz w:val="32"/>
          <w:szCs w:val="32"/>
          <w:shd w:val="clear" w:color="auto" w:fill="FFFFFF"/>
          <w:lang w:eastAsia="zh-CN"/>
        </w:rPr>
        <w:t>受益人群非常</w:t>
      </w:r>
      <w:r>
        <w:rPr>
          <w:rFonts w:hint="eastAsia" w:ascii="仿宋_GB2312" w:hAnsi="仿宋_GB2312" w:eastAsia="仿宋_GB2312" w:cs="仿宋_GB2312"/>
          <w:color w:val="333333"/>
          <w:sz w:val="32"/>
          <w:szCs w:val="32"/>
          <w:shd w:val="clear" w:color="auto" w:fill="FFFFFF"/>
        </w:rPr>
        <w:t>满意。绩效评价等级：</w:t>
      </w:r>
      <w:r>
        <w:rPr>
          <w:rFonts w:hint="eastAsia" w:ascii="仿宋_GB2312" w:hAnsi="仿宋_GB2312" w:eastAsia="仿宋_GB2312" w:cs="仿宋_GB2312"/>
          <w:color w:val="333333"/>
          <w:sz w:val="32"/>
          <w:szCs w:val="32"/>
          <w:shd w:val="clear" w:color="auto" w:fill="FFFFFF"/>
          <w:lang w:val="en-US" w:eastAsia="zh-CN"/>
        </w:rPr>
        <w:t>100</w:t>
      </w:r>
      <w:r>
        <w:rPr>
          <w:rFonts w:hint="eastAsia" w:ascii="仿宋_GB2312" w:hAnsi="仿宋_GB2312" w:eastAsia="仿宋_GB2312" w:cs="仿宋_GB2312"/>
          <w:color w:val="333333"/>
          <w:sz w:val="32"/>
          <w:szCs w:val="32"/>
          <w:shd w:val="clear" w:color="auto" w:fill="FFFFFF"/>
        </w:rPr>
        <w:t>分，为优秀。</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四、绩效评价指标分析</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color w:val="333333"/>
          <w:sz w:val="32"/>
          <w:szCs w:val="32"/>
          <w:shd w:val="clear" w:color="auto" w:fill="FFFFFF"/>
        </w:rPr>
        <w:t>立项依据充分、立项程序规范、绩效目标合理、绩效指标明确、预算编制科学、资金分配合理。</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color w:val="333333"/>
          <w:sz w:val="32"/>
          <w:szCs w:val="32"/>
          <w:shd w:val="clear" w:color="auto" w:fill="FFFFFF"/>
        </w:rPr>
        <w:t>资金到位率100%，资金使用合规、管理制度健全及执行有效。</w:t>
      </w:r>
    </w:p>
    <w:p>
      <w:pPr>
        <w:keepNext w:val="0"/>
        <w:keepLines w:val="0"/>
        <w:pageBreakBefore w:val="0"/>
        <w:widowControl w:val="0"/>
        <w:numPr>
          <w:ilvl w:val="0"/>
          <w:numId w:val="0"/>
        </w:numPr>
        <w:kinsoku/>
        <w:wordWrap/>
        <w:overflowPunct/>
        <w:topLinePunct w:val="0"/>
        <w:autoSpaceDE/>
        <w:autoSpaceDN/>
        <w:bidi w:val="0"/>
        <w:adjustRightInd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r>
        <w:rPr>
          <w:rFonts w:hint="eastAsia" w:ascii="仿宋_GB2312" w:hAnsi="仿宋_GB2312" w:eastAsia="仿宋_GB2312" w:cs="仿宋_GB2312"/>
          <w:sz w:val="32"/>
          <w:szCs w:val="32"/>
          <w:lang w:val="en-US" w:eastAsia="zh-CN"/>
        </w:rPr>
        <w:t>2022年实际发放</w:t>
      </w:r>
      <w:r>
        <w:rPr>
          <w:rFonts w:hint="eastAsia" w:ascii="仿宋_GB2312" w:hAnsi="仿宋_GB2312" w:eastAsia="仿宋_GB2312" w:cs="仿宋_GB2312"/>
          <w:sz w:val="32"/>
          <w:szCs w:val="32"/>
        </w:rPr>
        <w:t>武陵山片区农村基层卫生人才</w:t>
      </w:r>
      <w:r>
        <w:rPr>
          <w:rFonts w:hint="eastAsia" w:ascii="仿宋_GB2312" w:hAnsi="仿宋_GB2312" w:eastAsia="仿宋_GB2312" w:cs="仿宋_GB2312"/>
          <w:sz w:val="32"/>
          <w:szCs w:val="32"/>
          <w:lang w:eastAsia="zh-CN"/>
        </w:rPr>
        <w:t>津贴</w:t>
      </w:r>
      <w:r>
        <w:rPr>
          <w:rFonts w:hint="eastAsia" w:ascii="仿宋_GB2312" w:hAnsi="仿宋_GB2312" w:eastAsia="仿宋_GB2312" w:cs="仿宋_GB2312"/>
          <w:sz w:val="32"/>
          <w:szCs w:val="32"/>
          <w:u w:val="none"/>
          <w:lang w:val="en-US" w:eastAsia="zh-CN"/>
        </w:rPr>
        <w:t>198人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完成</w:t>
      </w:r>
      <w:r>
        <w:rPr>
          <w:rFonts w:hint="eastAsia" w:ascii="仿宋_GB2312" w:hAnsi="仿宋_GB2312" w:eastAsia="仿宋_GB2312" w:cs="仿宋_GB2312"/>
          <w:color w:val="000000"/>
          <w:sz w:val="32"/>
          <w:szCs w:val="32"/>
        </w:rPr>
        <w:t>率达100%。</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r>
        <w:rPr>
          <w:rFonts w:hint="eastAsia" w:ascii="仿宋_GB2312" w:hAnsi="仿宋_GB2312" w:eastAsia="仿宋_GB2312" w:cs="仿宋_GB2312"/>
          <w:color w:val="333333"/>
          <w:sz w:val="32"/>
          <w:szCs w:val="32"/>
          <w:shd w:val="clear" w:color="auto" w:fill="FFFFFF"/>
          <w:lang w:eastAsia="zh-CN"/>
        </w:rPr>
        <w:t>稳定了乡镇卫生人才队伍，调动了医务人员积极性</w:t>
      </w:r>
      <w:r>
        <w:rPr>
          <w:rFonts w:hint="eastAsia" w:ascii="仿宋_GB2312" w:hAnsi="仿宋_GB2312" w:eastAsia="仿宋_GB2312" w:cs="仿宋_GB2312"/>
          <w:color w:val="333333"/>
          <w:sz w:val="32"/>
          <w:szCs w:val="32"/>
          <w:shd w:val="clear" w:color="auto" w:fill="FFFFFF"/>
        </w:rPr>
        <w:t>。</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五、主要经验及做法、存在的问题及原因分析</w:t>
      </w:r>
    </w:p>
    <w:p>
      <w:pPr>
        <w:keepNext w:val="0"/>
        <w:keepLines w:val="0"/>
        <w:pageBreakBefore w:val="0"/>
        <w:widowControl w:val="0"/>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无。</w:t>
      </w:r>
    </w:p>
    <w:p>
      <w:pPr>
        <w:keepNext w:val="0"/>
        <w:keepLines w:val="0"/>
        <w:pageBreakBefore w:val="0"/>
        <w:widowControl w:val="0"/>
        <w:numPr>
          <w:numId w:val="0"/>
        </w:numPr>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六、</w:t>
      </w:r>
      <w:r>
        <w:rPr>
          <w:rFonts w:hint="eastAsia" w:ascii="仿宋_GB2312" w:hAnsi="仿宋_GB2312" w:eastAsia="仿宋_GB2312" w:cs="仿宋_GB2312"/>
          <w:bCs/>
          <w:sz w:val="32"/>
          <w:szCs w:val="32"/>
        </w:rPr>
        <w:t>有关建议</w:t>
      </w:r>
    </w:p>
    <w:p>
      <w:pPr>
        <w:keepNext w:val="0"/>
        <w:keepLines w:val="0"/>
        <w:pageBreakBefore w:val="0"/>
        <w:widowControl w:val="0"/>
        <w:numPr>
          <w:ilvl w:val="0"/>
          <w:numId w:val="0"/>
        </w:numPr>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无。</w:t>
      </w:r>
    </w:p>
    <w:p>
      <w:pPr>
        <w:keepNext w:val="0"/>
        <w:keepLines w:val="0"/>
        <w:pageBreakBefore w:val="0"/>
        <w:widowControl w:val="0"/>
        <w:numPr>
          <w:numId w:val="0"/>
        </w:numPr>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七、</w:t>
      </w:r>
      <w:r>
        <w:rPr>
          <w:rFonts w:hint="eastAsia" w:ascii="仿宋_GB2312" w:hAnsi="仿宋_GB2312" w:eastAsia="仿宋_GB2312" w:cs="仿宋_GB2312"/>
          <w:bCs/>
          <w:sz w:val="32"/>
          <w:szCs w:val="32"/>
        </w:rPr>
        <w:t>其他需要说明的问题</w:t>
      </w:r>
    </w:p>
    <w:p>
      <w:pPr>
        <w:keepNext w:val="0"/>
        <w:keepLines w:val="0"/>
        <w:pageBreakBefore w:val="0"/>
        <w:widowControl w:val="0"/>
        <w:numPr>
          <w:ilvl w:val="0"/>
          <w:numId w:val="0"/>
        </w:numPr>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无。</w:t>
      </w:r>
    </w:p>
    <w:p>
      <w:pPr>
        <w:keepNext w:val="0"/>
        <w:keepLines w:val="0"/>
        <w:pageBreakBefore w:val="0"/>
        <w:widowControl w:val="0"/>
        <w:numPr>
          <w:ilvl w:val="0"/>
          <w:numId w:val="0"/>
        </w:numPr>
        <w:kinsoku/>
        <w:wordWrap/>
        <w:overflowPunct/>
        <w:topLinePunct w:val="0"/>
        <w:autoSpaceDE/>
        <w:autoSpaceDN/>
        <w:bidi w:val="0"/>
        <w:snapToGrid/>
        <w:spacing w:line="560" w:lineRule="exact"/>
        <w:ind w:firstLine="640" w:firstLineChars="200"/>
        <w:jc w:val="left"/>
        <w:rPr>
          <w:rFonts w:hint="eastAsia" w:ascii="仿宋_GB2312" w:hAnsi="仿宋_GB2312" w:eastAsia="仿宋_GB2312" w:cs="仿宋_GB2312"/>
          <w:bCs/>
          <w:sz w:val="32"/>
          <w:szCs w:val="32"/>
        </w:rPr>
      </w:pPr>
    </w:p>
    <w:p>
      <w:pPr>
        <w:pStyle w:val="2"/>
        <w:keepNext w:val="0"/>
        <w:keepLines w:val="0"/>
        <w:pageBreakBefore w:val="0"/>
        <w:widowControl w:val="0"/>
        <w:kinsoku/>
        <w:wordWrap/>
        <w:overflowPunct/>
        <w:topLinePunct w:val="0"/>
        <w:autoSpaceDE/>
        <w:autoSpaceDN/>
        <w:bidi w:val="0"/>
        <w:snapToGrid/>
        <w:spacing w:before="0" w:beforeAutospacing="0" w:after="0" w:afterAutospacing="0"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keepNext w:val="0"/>
        <w:keepLines w:val="0"/>
        <w:pageBreakBefore w:val="0"/>
        <w:widowControl w:val="0"/>
        <w:kinsoku/>
        <w:wordWrap/>
        <w:overflowPunct/>
        <w:topLinePunct w:val="0"/>
        <w:autoSpaceDE/>
        <w:autoSpaceDN/>
        <w:bidi w:val="0"/>
        <w:snapToGrid/>
        <w:ind w:left="896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新晃县卫生健康局</w:t>
      </w:r>
      <w:r>
        <w:rPr>
          <w:rFonts w:hint="eastAsia" w:ascii="仿宋_GB2312" w:hAnsi="仿宋_GB2312" w:eastAsia="仿宋_GB2312" w:cs="仿宋_GB2312"/>
          <w:sz w:val="32"/>
          <w:szCs w:val="32"/>
        </w:rPr>
        <w:t xml:space="preserve">                        </w:t>
      </w:r>
    </w:p>
    <w:p>
      <w:pPr>
        <w:ind w:firstLine="5440" w:firstLineChars="17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w:t>
      </w:r>
    </w:p>
    <w:p>
      <w:pPr>
        <w:ind w:firstLine="3600" w:firstLineChars="1800"/>
      </w:pPr>
    </w:p>
    <w:p>
      <w:pPr>
        <w:ind w:firstLine="5440" w:firstLineChars="1700"/>
        <w:rPr>
          <w:rFonts w:hint="eastAsia" w:ascii="仿宋_GB2312" w:hAnsi="仿宋_GB2312" w:eastAsia="仿宋_GB2312" w:cs="仿宋_GB2312"/>
          <w:sz w:val="32"/>
          <w:szCs w:val="32"/>
        </w:rPr>
      </w:pPr>
    </w:p>
    <w:p>
      <w:pPr>
        <w:ind w:firstLine="3600" w:firstLineChars="180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0002AFF" w:usb1="C000247B" w:usb2="00000009" w:usb3="00000000" w:csb0="200001FF" w:csb1="00000000"/>
  </w:font>
  <w:font w:name="方正粗宋简体">
    <w:altName w:val="宋体"/>
    <w:panose1 w:val="03000509000000000000"/>
    <w:charset w:val="86"/>
    <w:family w:val="script"/>
    <w:pitch w:val="default"/>
    <w:sig w:usb0="00000000" w:usb1="00000000" w:usb2="00000000" w:usb3="00000000" w:csb0="00040000" w:csb1="00000000"/>
  </w:font>
  <w:font w:name="新宋体">
    <w:panose1 w:val="02010609030101010101"/>
    <w:charset w:val="86"/>
    <w:family w:val="auto"/>
    <w:pitch w:val="default"/>
    <w:sig w:usb0="0000028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hYjYyNDZlYTNkMzMxNGM4MTc2MDE5MDgyMmI1ZWMifQ=="/>
  </w:docVars>
  <w:rsids>
    <w:rsidRoot w:val="4AD9434A"/>
    <w:rsid w:val="003B3B9E"/>
    <w:rsid w:val="0B0B4570"/>
    <w:rsid w:val="28B62333"/>
    <w:rsid w:val="4AD9434A"/>
    <w:rsid w:val="4B3A05FF"/>
    <w:rsid w:val="5E1934EB"/>
    <w:rsid w:val="5F0D1E19"/>
    <w:rsid w:val="6432359D"/>
    <w:rsid w:val="69B04458"/>
    <w:rsid w:val="6F1813B2"/>
    <w:rsid w:val="6F856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1495</Words>
  <Characters>1650</Characters>
  <Lines>0</Lines>
  <Paragraphs>0</Paragraphs>
  <TotalTime>4</TotalTime>
  <ScaleCrop>false</ScaleCrop>
  <LinksUpToDate>false</LinksUpToDate>
  <CharactersWithSpaces>1829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2023-05-05T00:40:00Z</dcterms:created>
  <dc:creator>八月的风</dc:creator>
  <cp:lastModifiedBy>八月的风</cp:lastModifiedBy>
  <dcterms:modified xsi:type="dcterms:W3CDTF">2023-05-26T07:14:39Z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B4A57645095141D58C063B288D8D410F_11</vt:lpwstr>
  </property>
</Properties>
</file>